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204" w:rsidRDefault="00262204" w:rsidP="00262204">
      <w:pPr>
        <w:shd w:val="clear" w:color="auto" w:fill="FFFFFF"/>
        <w:spacing w:after="0" w:line="312" w:lineRule="atLeast"/>
      </w:pPr>
      <w:r>
        <w:fldChar w:fldCharType="begin"/>
      </w:r>
      <w:r>
        <w:instrText xml:space="preserve"> HYPERLINK "http://ajws.org/what_we_do/education/publications/dvar_tzedek/5768/chayei_sarah.html" </w:instrText>
      </w:r>
      <w:r>
        <w:fldChar w:fldCharType="separate"/>
      </w:r>
      <w:r>
        <w:rPr>
          <w:rStyle w:val="Hyperlink"/>
        </w:rPr>
        <w:t>http://ajws.org/what_we_do/education/publications/dvar_tzedek/5768/chayei_sarah.html</w:t>
      </w:r>
      <w:r>
        <w:fldChar w:fldCharType="end"/>
      </w:r>
    </w:p>
    <w:p w:rsidR="00262204" w:rsidRDefault="00262204" w:rsidP="00262204">
      <w:pPr>
        <w:shd w:val="clear" w:color="auto" w:fill="FFFFFF"/>
        <w:spacing w:after="0" w:line="312" w:lineRule="atLeast"/>
      </w:pPr>
    </w:p>
    <w:p w:rsidR="00262204" w:rsidRPr="00262204" w:rsidRDefault="00262204" w:rsidP="00262204">
      <w:pPr>
        <w:shd w:val="clear" w:color="auto" w:fill="FFFFFF"/>
        <w:spacing w:after="0" w:line="312" w:lineRule="atLeast"/>
        <w:rPr>
          <w:rFonts w:asciiTheme="minorBidi" w:eastAsia="Times New Roman" w:hAnsiTheme="minorBidi"/>
          <w:color w:val="333333"/>
          <w:lang w:bidi="he-IL"/>
        </w:rPr>
      </w:pPr>
      <w:r w:rsidRPr="00262204">
        <w:rPr>
          <w:rFonts w:asciiTheme="minorBidi" w:eastAsia="Times New Roman" w:hAnsiTheme="minorBidi"/>
          <w:i/>
          <w:iCs/>
          <w:color w:val="333333"/>
          <w:lang w:bidi="he-IL"/>
        </w:rPr>
        <w:t xml:space="preserve">Parshat </w:t>
      </w:r>
      <w:proofErr w:type="spellStart"/>
      <w:r w:rsidRPr="00262204">
        <w:rPr>
          <w:rFonts w:asciiTheme="minorBidi" w:eastAsia="Times New Roman" w:hAnsiTheme="minorBidi"/>
          <w:i/>
          <w:iCs/>
          <w:color w:val="333333"/>
          <w:lang w:bidi="he-IL"/>
        </w:rPr>
        <w:t>Chayei</w:t>
      </w:r>
      <w:proofErr w:type="spellEnd"/>
      <w:r w:rsidRPr="00262204">
        <w:rPr>
          <w:rFonts w:asciiTheme="minorBidi" w:eastAsia="Times New Roman" w:hAnsiTheme="minorBidi"/>
          <w:i/>
          <w:iCs/>
          <w:color w:val="333333"/>
          <w:lang w:bidi="he-IL"/>
        </w:rPr>
        <w:t xml:space="preserve"> Sarah</w:t>
      </w:r>
      <w:r w:rsidRPr="00262204">
        <w:rPr>
          <w:rFonts w:asciiTheme="minorBidi" w:eastAsia="Times New Roman" w:hAnsiTheme="minorBidi"/>
          <w:color w:val="333333"/>
          <w:lang w:bidi="he-IL"/>
        </w:rPr>
        <w:t> begins with Sarah's death and ends with a surprise wedding announcement: at 140 years of age, Abraham remarries and fathers six more sons.</w:t>
      </w:r>
    </w:p>
    <w:p w:rsidR="00262204" w:rsidRDefault="00262204" w:rsidP="001173D1">
      <w:pPr>
        <w:shd w:val="clear" w:color="auto" w:fill="FFFFFF"/>
        <w:spacing w:after="0" w:line="312" w:lineRule="atLeast"/>
        <w:rPr>
          <w:rFonts w:asciiTheme="minorBidi" w:eastAsia="Times New Roman" w:hAnsiTheme="minorBidi"/>
          <w:color w:val="333333"/>
          <w:lang w:bidi="he-IL"/>
        </w:rPr>
      </w:pPr>
      <w:r w:rsidRPr="00262204">
        <w:rPr>
          <w:rFonts w:asciiTheme="minorBidi" w:eastAsia="Times New Roman" w:hAnsiTheme="minorBidi"/>
          <w:color w:val="333333"/>
          <w:lang w:bidi="he-IL"/>
        </w:rPr>
        <w:t>Abraham took another wife, whose name was Keturah.</w:t>
      </w:r>
      <w:hyperlink r:id="rId6" w:anchor="f1" w:history="1">
        <w:r w:rsidRPr="00262204">
          <w:rPr>
            <w:rFonts w:asciiTheme="minorBidi" w:eastAsia="Times New Roman" w:hAnsiTheme="minorBidi"/>
            <w:color w:val="006699"/>
            <w:u w:val="single"/>
            <w:vertAlign w:val="superscript"/>
            <w:lang w:bidi="he-IL"/>
          </w:rPr>
          <w:t>1</w:t>
        </w:r>
      </w:hyperlink>
      <w:r w:rsidR="001173D1">
        <w:rPr>
          <w:rFonts w:asciiTheme="minorBidi" w:eastAsia="Times New Roman" w:hAnsiTheme="minorBidi"/>
          <w:color w:val="333333"/>
          <w:lang w:bidi="he-IL"/>
        </w:rPr>
        <w:t xml:space="preserve"> </w:t>
      </w:r>
      <w:r w:rsidRPr="00262204">
        <w:rPr>
          <w:rFonts w:asciiTheme="minorBidi" w:eastAsia="Times New Roman" w:hAnsiTheme="minorBidi"/>
          <w:color w:val="333333"/>
          <w:lang w:bidi="he-IL"/>
        </w:rPr>
        <w:t xml:space="preserve">A successor to Sarah, a stepmother to Isaac, another kinship line descending directly from Abraham? This is big news, and yet no more information about </w:t>
      </w:r>
      <w:proofErr w:type="spellStart"/>
      <w:r w:rsidRPr="00262204">
        <w:rPr>
          <w:rFonts w:asciiTheme="minorBidi" w:eastAsia="Times New Roman" w:hAnsiTheme="minorBidi"/>
          <w:color w:val="333333"/>
          <w:lang w:bidi="he-IL"/>
        </w:rPr>
        <w:t>Keturah</w:t>
      </w:r>
      <w:proofErr w:type="spellEnd"/>
      <w:r w:rsidRPr="00262204">
        <w:rPr>
          <w:rFonts w:asciiTheme="minorBidi" w:eastAsia="Times New Roman" w:hAnsiTheme="minorBidi"/>
          <w:color w:val="333333"/>
          <w:lang w:bidi="he-IL"/>
        </w:rPr>
        <w:t>, apart from the listing of her progeny, follows.</w:t>
      </w:r>
    </w:p>
    <w:p w:rsidR="001173D1" w:rsidRPr="00262204" w:rsidRDefault="001173D1" w:rsidP="001173D1">
      <w:pPr>
        <w:shd w:val="clear" w:color="auto" w:fill="FFFFFF"/>
        <w:spacing w:after="0" w:line="312" w:lineRule="atLeast"/>
        <w:rPr>
          <w:rFonts w:asciiTheme="minorBidi" w:eastAsia="Times New Roman" w:hAnsiTheme="minorBidi"/>
          <w:color w:val="333333"/>
          <w:lang w:bidi="he-IL"/>
        </w:rPr>
      </w:pPr>
    </w:p>
    <w:p w:rsidR="00262204" w:rsidRPr="00262204" w:rsidRDefault="00262204" w:rsidP="00262204">
      <w:pPr>
        <w:shd w:val="clear" w:color="auto" w:fill="FFFFFF"/>
        <w:spacing w:after="0" w:line="312" w:lineRule="atLeast"/>
        <w:rPr>
          <w:rFonts w:asciiTheme="minorBidi" w:eastAsia="Times New Roman" w:hAnsiTheme="minorBidi"/>
          <w:color w:val="333333"/>
          <w:lang w:bidi="he-IL"/>
        </w:rPr>
      </w:pPr>
      <w:r w:rsidRPr="00262204">
        <w:rPr>
          <w:rFonts w:asciiTheme="minorBidi" w:eastAsia="Times New Roman" w:hAnsiTheme="minorBidi"/>
          <w:color w:val="333333"/>
          <w:lang w:bidi="he-IL"/>
        </w:rPr>
        <w:t>In a bold act of imagination, rabbinic legend identifies Abraham's new wife as Hagar, his former concubine.</w:t>
      </w:r>
      <w:hyperlink r:id="rId7" w:anchor="f2" w:history="1">
        <w:r w:rsidRPr="00262204">
          <w:rPr>
            <w:rFonts w:asciiTheme="minorBidi" w:eastAsia="Times New Roman" w:hAnsiTheme="minorBidi"/>
            <w:color w:val="006699"/>
            <w:u w:val="single"/>
            <w:vertAlign w:val="superscript"/>
            <w:lang w:bidi="he-IL"/>
          </w:rPr>
          <w:t>2</w:t>
        </w:r>
      </w:hyperlink>
      <w:r w:rsidRPr="00262204">
        <w:rPr>
          <w:rFonts w:asciiTheme="minorBidi" w:eastAsia="Times New Roman" w:hAnsiTheme="minorBidi"/>
          <w:color w:val="333333"/>
          <w:lang w:bidi="he-IL"/>
        </w:rPr>
        <w:t> The last time Abraham and Hagar were together, he had agreed to have her and their son, Ishmael, banished to the desert to almost-certain death. How could anyone imagine that they would reconcile?</w:t>
      </w:r>
    </w:p>
    <w:p w:rsidR="00262204" w:rsidRPr="00262204" w:rsidRDefault="00262204" w:rsidP="00262204">
      <w:pPr>
        <w:shd w:val="clear" w:color="auto" w:fill="FFFFFF"/>
        <w:spacing w:after="0" w:line="312" w:lineRule="atLeast"/>
        <w:rPr>
          <w:rFonts w:asciiTheme="minorBidi" w:eastAsia="Times New Roman" w:hAnsiTheme="minorBidi"/>
          <w:color w:val="333333"/>
          <w:lang w:bidi="he-IL"/>
        </w:rPr>
      </w:pPr>
      <w:r w:rsidRPr="00262204">
        <w:rPr>
          <w:rFonts w:asciiTheme="minorBidi" w:eastAsia="Times New Roman" w:hAnsiTheme="minorBidi"/>
          <w:color w:val="333333"/>
          <w:lang w:bidi="he-IL"/>
        </w:rPr>
        <w:t xml:space="preserve">The medieval commentator </w:t>
      </w:r>
      <w:proofErr w:type="spellStart"/>
      <w:r w:rsidRPr="00262204">
        <w:rPr>
          <w:rFonts w:asciiTheme="minorBidi" w:eastAsia="Times New Roman" w:hAnsiTheme="minorBidi"/>
          <w:color w:val="333333"/>
          <w:lang w:bidi="he-IL"/>
        </w:rPr>
        <w:t>Rashi</w:t>
      </w:r>
      <w:proofErr w:type="spellEnd"/>
      <w:r w:rsidRPr="00262204">
        <w:rPr>
          <w:rFonts w:asciiTheme="minorBidi" w:eastAsia="Times New Roman" w:hAnsiTheme="minorBidi"/>
          <w:color w:val="333333"/>
          <w:lang w:bidi="he-IL"/>
        </w:rPr>
        <w:t xml:space="preserve"> makes his case based on wordplay. </w:t>
      </w:r>
      <w:proofErr w:type="spellStart"/>
      <w:r w:rsidRPr="00262204">
        <w:rPr>
          <w:rFonts w:asciiTheme="minorBidi" w:eastAsia="Times New Roman" w:hAnsiTheme="minorBidi"/>
          <w:color w:val="333333"/>
          <w:lang w:bidi="he-IL"/>
        </w:rPr>
        <w:t>Keturah</w:t>
      </w:r>
      <w:proofErr w:type="spellEnd"/>
      <w:r w:rsidRPr="00262204">
        <w:rPr>
          <w:rFonts w:asciiTheme="minorBidi" w:eastAsia="Times New Roman" w:hAnsiTheme="minorBidi"/>
          <w:color w:val="333333"/>
          <w:lang w:bidi="he-IL"/>
        </w:rPr>
        <w:t xml:space="preserve"> has the same root (</w:t>
      </w:r>
      <w:r w:rsidRPr="00262204">
        <w:rPr>
          <w:rFonts w:asciiTheme="minorBidi" w:eastAsia="Times New Roman" w:hAnsiTheme="minorBidi"/>
          <w:i/>
          <w:iCs/>
          <w:color w:val="333333"/>
          <w:lang w:bidi="he-IL"/>
        </w:rPr>
        <w:t>k-t-r</w:t>
      </w:r>
      <w:r w:rsidRPr="00262204">
        <w:rPr>
          <w:rFonts w:asciiTheme="minorBidi" w:eastAsia="Times New Roman" w:hAnsiTheme="minorBidi"/>
          <w:color w:val="333333"/>
          <w:lang w:bidi="he-IL"/>
        </w:rPr>
        <w:t xml:space="preserve">) as the Hebrew word for incense and the Aramaic verb "to bind." He spins this into </w:t>
      </w:r>
      <w:proofErr w:type="spellStart"/>
      <w:r w:rsidRPr="00262204">
        <w:rPr>
          <w:rFonts w:asciiTheme="minorBidi" w:eastAsia="Times New Roman" w:hAnsiTheme="minorBidi"/>
          <w:color w:val="333333"/>
          <w:lang w:bidi="he-IL"/>
        </w:rPr>
        <w:t>a</w:t>
      </w:r>
      <w:r w:rsidRPr="00262204">
        <w:rPr>
          <w:rFonts w:asciiTheme="minorBidi" w:eastAsia="Times New Roman" w:hAnsiTheme="minorBidi"/>
          <w:i/>
          <w:iCs/>
          <w:color w:val="333333"/>
          <w:lang w:bidi="he-IL"/>
        </w:rPr>
        <w:t>drash</w:t>
      </w:r>
      <w:proofErr w:type="spellEnd"/>
      <w:r w:rsidRPr="00262204">
        <w:rPr>
          <w:rFonts w:asciiTheme="minorBidi" w:eastAsia="Times New Roman" w:hAnsiTheme="minorBidi"/>
          <w:color w:val="333333"/>
          <w:lang w:bidi="he-IL"/>
        </w:rPr>
        <w:t> that describes Hagar as a pleasant woman who remained loyal—or bound—to Abraham, and, through her good deeds, earned the nickname Keturah.</w:t>
      </w:r>
      <w:hyperlink r:id="rId8" w:anchor="f3" w:history="1">
        <w:r w:rsidRPr="00262204">
          <w:rPr>
            <w:rFonts w:asciiTheme="minorBidi" w:eastAsia="Times New Roman" w:hAnsiTheme="minorBidi"/>
            <w:color w:val="006699"/>
            <w:u w:val="single"/>
            <w:vertAlign w:val="superscript"/>
            <w:lang w:bidi="he-IL"/>
          </w:rPr>
          <w:t>3</w:t>
        </w:r>
      </w:hyperlink>
    </w:p>
    <w:p w:rsidR="00262204" w:rsidRPr="00262204" w:rsidRDefault="00262204" w:rsidP="00262204">
      <w:pPr>
        <w:shd w:val="clear" w:color="auto" w:fill="FFFFFF"/>
        <w:spacing w:after="0" w:line="312" w:lineRule="atLeast"/>
        <w:rPr>
          <w:rFonts w:asciiTheme="minorBidi" w:eastAsia="Times New Roman" w:hAnsiTheme="minorBidi"/>
          <w:color w:val="333333"/>
          <w:lang w:bidi="he-IL"/>
        </w:rPr>
      </w:pPr>
      <w:r w:rsidRPr="00262204">
        <w:rPr>
          <w:rFonts w:asciiTheme="minorBidi" w:eastAsia="Times New Roman" w:hAnsiTheme="minorBidi"/>
          <w:color w:val="333333"/>
          <w:lang w:bidi="he-IL"/>
        </w:rPr>
        <w:t xml:space="preserve">This interpretation strains belief. </w:t>
      </w:r>
      <w:proofErr w:type="spellStart"/>
      <w:r w:rsidRPr="00262204">
        <w:rPr>
          <w:rFonts w:asciiTheme="minorBidi" w:eastAsia="Times New Roman" w:hAnsiTheme="minorBidi"/>
          <w:color w:val="333333"/>
          <w:lang w:bidi="he-IL"/>
        </w:rPr>
        <w:t>Rashi's</w:t>
      </w:r>
      <w:proofErr w:type="spellEnd"/>
      <w:r w:rsidRPr="00262204">
        <w:rPr>
          <w:rFonts w:asciiTheme="minorBidi" w:eastAsia="Times New Roman" w:hAnsiTheme="minorBidi"/>
          <w:color w:val="333333"/>
          <w:lang w:bidi="he-IL"/>
        </w:rPr>
        <w:t xml:space="preserve"> grandson, </w:t>
      </w:r>
      <w:proofErr w:type="spellStart"/>
      <w:r w:rsidRPr="00262204">
        <w:rPr>
          <w:rFonts w:asciiTheme="minorBidi" w:eastAsia="Times New Roman" w:hAnsiTheme="minorBidi"/>
          <w:color w:val="333333"/>
          <w:lang w:bidi="he-IL"/>
        </w:rPr>
        <w:t>Rashbam</w:t>
      </w:r>
      <w:proofErr w:type="spellEnd"/>
      <w:r w:rsidRPr="00262204">
        <w:rPr>
          <w:rFonts w:asciiTheme="minorBidi" w:eastAsia="Times New Roman" w:hAnsiTheme="minorBidi"/>
          <w:color w:val="333333"/>
          <w:lang w:bidi="he-IL"/>
        </w:rPr>
        <w:t xml:space="preserve">, bluntly states: "By the plain meaning of the text, </w:t>
      </w:r>
      <w:proofErr w:type="spellStart"/>
      <w:r w:rsidRPr="00262204">
        <w:rPr>
          <w:rFonts w:asciiTheme="minorBidi" w:eastAsia="Times New Roman" w:hAnsiTheme="minorBidi"/>
          <w:color w:val="333333"/>
          <w:lang w:bidi="he-IL"/>
        </w:rPr>
        <w:t>Keturah</w:t>
      </w:r>
      <w:proofErr w:type="spellEnd"/>
      <w:r w:rsidRPr="00262204">
        <w:rPr>
          <w:rFonts w:asciiTheme="minorBidi" w:eastAsia="Times New Roman" w:hAnsiTheme="minorBidi"/>
          <w:color w:val="333333"/>
          <w:lang w:bidi="he-IL"/>
        </w:rPr>
        <w:t xml:space="preserve"> is not Hagar."</w:t>
      </w:r>
      <w:hyperlink r:id="rId9" w:anchor="f4" w:history="1">
        <w:r w:rsidRPr="00262204">
          <w:rPr>
            <w:rFonts w:asciiTheme="minorBidi" w:eastAsia="Times New Roman" w:hAnsiTheme="minorBidi"/>
            <w:color w:val="006699"/>
            <w:u w:val="single"/>
            <w:vertAlign w:val="superscript"/>
            <w:lang w:bidi="he-IL"/>
          </w:rPr>
          <w:t>4</w:t>
        </w:r>
      </w:hyperlink>
      <w:r w:rsidRPr="00262204">
        <w:rPr>
          <w:rFonts w:asciiTheme="minorBidi" w:eastAsia="Times New Roman" w:hAnsiTheme="minorBidi"/>
          <w:color w:val="333333"/>
          <w:lang w:bidi="he-IL"/>
        </w:rPr>
        <w:t xml:space="preserve"> Yet many prominent commentators agree with </w:t>
      </w:r>
      <w:proofErr w:type="spellStart"/>
      <w:r w:rsidRPr="00262204">
        <w:rPr>
          <w:rFonts w:asciiTheme="minorBidi" w:eastAsia="Times New Roman" w:hAnsiTheme="minorBidi"/>
          <w:color w:val="333333"/>
          <w:lang w:bidi="he-IL"/>
        </w:rPr>
        <w:t>Rashi</w:t>
      </w:r>
      <w:proofErr w:type="spellEnd"/>
      <w:r w:rsidRPr="00262204">
        <w:rPr>
          <w:rFonts w:asciiTheme="minorBidi" w:eastAsia="Times New Roman" w:hAnsiTheme="minorBidi"/>
          <w:color w:val="333333"/>
          <w:lang w:bidi="he-IL"/>
        </w:rPr>
        <w:t xml:space="preserve"> and manufacture new justifications for the linkage.</w:t>
      </w:r>
      <w:hyperlink r:id="rId10" w:anchor="f5" w:history="1">
        <w:r w:rsidRPr="00262204">
          <w:rPr>
            <w:rFonts w:asciiTheme="minorBidi" w:eastAsia="Times New Roman" w:hAnsiTheme="minorBidi"/>
            <w:color w:val="006699"/>
            <w:u w:val="single"/>
            <w:vertAlign w:val="superscript"/>
            <w:lang w:bidi="he-IL"/>
          </w:rPr>
          <w:t>5</w:t>
        </w:r>
      </w:hyperlink>
      <w:r w:rsidRPr="00262204">
        <w:rPr>
          <w:rFonts w:asciiTheme="minorBidi" w:eastAsia="Times New Roman" w:hAnsiTheme="minorBidi"/>
          <w:color w:val="333333"/>
          <w:lang w:bidi="he-IL"/>
        </w:rPr>
        <w:t xml:space="preserve"> Is </w:t>
      </w:r>
      <w:proofErr w:type="spellStart"/>
      <w:r w:rsidRPr="00262204">
        <w:rPr>
          <w:rFonts w:asciiTheme="minorBidi" w:eastAsia="Times New Roman" w:hAnsiTheme="minorBidi"/>
          <w:color w:val="333333"/>
          <w:lang w:bidi="he-IL"/>
        </w:rPr>
        <w:t>Keturah</w:t>
      </w:r>
      <w:proofErr w:type="spellEnd"/>
      <w:r w:rsidRPr="00262204">
        <w:rPr>
          <w:rFonts w:asciiTheme="minorBidi" w:eastAsia="Times New Roman" w:hAnsiTheme="minorBidi"/>
          <w:color w:val="333333"/>
          <w:lang w:bidi="he-IL"/>
        </w:rPr>
        <w:t xml:space="preserve"> Hagar?</w:t>
      </w:r>
    </w:p>
    <w:p w:rsidR="00262204" w:rsidRPr="00262204" w:rsidRDefault="00262204" w:rsidP="00262204">
      <w:pPr>
        <w:shd w:val="clear" w:color="auto" w:fill="FFFFFF"/>
        <w:spacing w:after="0" w:line="312" w:lineRule="atLeast"/>
        <w:rPr>
          <w:rFonts w:asciiTheme="minorBidi" w:eastAsia="Times New Roman" w:hAnsiTheme="minorBidi"/>
          <w:color w:val="333333"/>
          <w:lang w:bidi="he-IL"/>
        </w:rPr>
      </w:pPr>
      <w:r w:rsidRPr="00262204">
        <w:rPr>
          <w:rFonts w:asciiTheme="minorBidi" w:eastAsia="Times New Roman" w:hAnsiTheme="minorBidi"/>
          <w:color w:val="333333"/>
          <w:lang w:bidi="he-IL"/>
        </w:rPr>
        <w:t>I'm not sure it matters. What encourages me is that some rabbis want to read Hagar back into the story and give her character new subtleties and possibilities. The word </w:t>
      </w:r>
      <w:proofErr w:type="spellStart"/>
      <w:proofErr w:type="gramStart"/>
      <w:r w:rsidRPr="00262204">
        <w:rPr>
          <w:rFonts w:asciiTheme="minorBidi" w:eastAsia="Times New Roman" w:hAnsiTheme="minorBidi"/>
          <w:i/>
          <w:iCs/>
          <w:color w:val="333333"/>
          <w:lang w:bidi="he-IL"/>
        </w:rPr>
        <w:t>hagar</w:t>
      </w:r>
      <w:proofErr w:type="spellEnd"/>
      <w:proofErr w:type="gramEnd"/>
      <w:r w:rsidRPr="00262204">
        <w:rPr>
          <w:rFonts w:asciiTheme="minorBidi" w:eastAsia="Times New Roman" w:hAnsiTheme="minorBidi"/>
          <w:color w:val="333333"/>
          <w:lang w:bidi="he-IL"/>
        </w:rPr>
        <w:t> means "the stranger." In her first appearance, Hagar functions for Sarah and Abraham as the oppressed outsider in their triangle of love and fertility.</w:t>
      </w:r>
    </w:p>
    <w:p w:rsidR="00262204" w:rsidRPr="00262204" w:rsidRDefault="00262204" w:rsidP="00262204">
      <w:pPr>
        <w:shd w:val="clear" w:color="auto" w:fill="FFFFFF"/>
        <w:spacing w:after="0" w:line="312" w:lineRule="atLeast"/>
        <w:rPr>
          <w:rFonts w:asciiTheme="minorBidi" w:eastAsia="Times New Roman" w:hAnsiTheme="minorBidi"/>
          <w:color w:val="333333"/>
          <w:lang w:bidi="he-IL"/>
        </w:rPr>
      </w:pPr>
      <w:r w:rsidRPr="00262204">
        <w:rPr>
          <w:rFonts w:asciiTheme="minorBidi" w:eastAsia="Times New Roman" w:hAnsiTheme="minorBidi"/>
          <w:color w:val="333333"/>
          <w:lang w:bidi="he-IL"/>
        </w:rPr>
        <w:t xml:space="preserve">The rabbis, however, stretch to connect Hagar and </w:t>
      </w:r>
      <w:proofErr w:type="spellStart"/>
      <w:r w:rsidRPr="00262204">
        <w:rPr>
          <w:rFonts w:asciiTheme="minorBidi" w:eastAsia="Times New Roman" w:hAnsiTheme="minorBidi"/>
          <w:color w:val="333333"/>
          <w:lang w:bidi="he-IL"/>
        </w:rPr>
        <w:t>Keturah</w:t>
      </w:r>
      <w:proofErr w:type="spellEnd"/>
      <w:r w:rsidRPr="00262204">
        <w:rPr>
          <w:rFonts w:asciiTheme="minorBidi" w:eastAsia="Times New Roman" w:hAnsiTheme="minorBidi"/>
          <w:color w:val="333333"/>
          <w:lang w:bidi="he-IL"/>
        </w:rPr>
        <w:t xml:space="preserve">, creating a new arc to the story. Hagar as </w:t>
      </w:r>
      <w:proofErr w:type="spellStart"/>
      <w:r w:rsidRPr="00262204">
        <w:rPr>
          <w:rFonts w:asciiTheme="minorBidi" w:eastAsia="Times New Roman" w:hAnsiTheme="minorBidi"/>
          <w:color w:val="333333"/>
          <w:lang w:bidi="he-IL"/>
        </w:rPr>
        <w:t>Keturah</w:t>
      </w:r>
      <w:proofErr w:type="spellEnd"/>
      <w:r w:rsidRPr="00262204">
        <w:rPr>
          <w:rFonts w:asciiTheme="minorBidi" w:eastAsia="Times New Roman" w:hAnsiTheme="minorBidi"/>
          <w:color w:val="333333"/>
          <w:lang w:bidi="he-IL"/>
        </w:rPr>
        <w:t xml:space="preserve"> offers the possibility of healing past wrongs while raising new questions: How did Hagar and Abraham's reconciliation occur? How much about their relationship, in its various stages, do we not know? The linkage to </w:t>
      </w:r>
      <w:proofErr w:type="spellStart"/>
      <w:r w:rsidRPr="00262204">
        <w:rPr>
          <w:rFonts w:asciiTheme="minorBidi" w:eastAsia="Times New Roman" w:hAnsiTheme="minorBidi"/>
          <w:color w:val="333333"/>
          <w:lang w:bidi="he-IL"/>
        </w:rPr>
        <w:t>Keturah</w:t>
      </w:r>
      <w:proofErr w:type="spellEnd"/>
      <w:r w:rsidRPr="00262204">
        <w:rPr>
          <w:rFonts w:asciiTheme="minorBidi" w:eastAsia="Times New Roman" w:hAnsiTheme="minorBidi"/>
          <w:color w:val="333333"/>
          <w:lang w:bidi="he-IL"/>
        </w:rPr>
        <w:t xml:space="preserve"> widens the text, encouraging us to see a new side of Hagar. This offers a model for reading text which has creative possibilities beyond traditional biblical exegesis.</w:t>
      </w:r>
    </w:p>
    <w:p w:rsidR="00262204" w:rsidRPr="00262204" w:rsidRDefault="00262204" w:rsidP="00262204">
      <w:pPr>
        <w:shd w:val="clear" w:color="auto" w:fill="FFFFFF"/>
        <w:spacing w:after="0" w:line="312" w:lineRule="atLeast"/>
        <w:rPr>
          <w:rFonts w:asciiTheme="minorBidi" w:eastAsia="Times New Roman" w:hAnsiTheme="minorBidi"/>
          <w:color w:val="333333"/>
          <w:lang w:bidi="he-IL"/>
        </w:rPr>
      </w:pPr>
      <w:r w:rsidRPr="00262204">
        <w:rPr>
          <w:rFonts w:asciiTheme="minorBidi" w:eastAsia="Times New Roman" w:hAnsiTheme="minorBidi"/>
          <w:color w:val="333333"/>
          <w:lang w:bidi="he-IL"/>
        </w:rPr>
        <w:t>When I read about the developing world in the news, I know there are human stories behind the headlines of tragedy and suffering. But how can I access their reality? Traveling with AJWS service and education delegations, I met people who showed the fullness of their lives, a fullness that transcended the serious deprivations they struggled to overcome. But now, raising young children, my traveling days are on hold. I find myself struggling to connect to the complexity and urgency of global issues and to prevent statistics from masking the humanity of people around the world.</w:t>
      </w:r>
    </w:p>
    <w:p w:rsidR="00262204" w:rsidRPr="00262204" w:rsidRDefault="00262204" w:rsidP="00262204">
      <w:pPr>
        <w:shd w:val="clear" w:color="auto" w:fill="FFFFFF"/>
        <w:spacing w:after="0" w:line="312" w:lineRule="atLeast"/>
        <w:rPr>
          <w:rFonts w:asciiTheme="minorBidi" w:eastAsia="Times New Roman" w:hAnsiTheme="minorBidi"/>
          <w:color w:val="333333"/>
          <w:lang w:bidi="he-IL"/>
        </w:rPr>
      </w:pPr>
      <w:r w:rsidRPr="00262204">
        <w:rPr>
          <w:rFonts w:asciiTheme="minorBidi" w:eastAsia="Times New Roman" w:hAnsiTheme="minorBidi"/>
          <w:color w:val="333333"/>
          <w:lang w:bidi="he-IL"/>
        </w:rPr>
        <w:t xml:space="preserve">I have found something that helps—I read novels written by Indigenous authors. While no substitute for travel, literature is a powerful tool to understanding more than the newspapers' chronicles of disaster. As David Lewis, Dennis Rodgers and Michael </w:t>
      </w:r>
      <w:proofErr w:type="spellStart"/>
      <w:r w:rsidRPr="00262204">
        <w:rPr>
          <w:rFonts w:asciiTheme="minorBidi" w:eastAsia="Times New Roman" w:hAnsiTheme="minorBidi"/>
          <w:color w:val="333333"/>
          <w:lang w:bidi="he-IL"/>
        </w:rPr>
        <w:t>Woolcock</w:t>
      </w:r>
      <w:proofErr w:type="spellEnd"/>
      <w:r w:rsidRPr="00262204">
        <w:rPr>
          <w:rFonts w:asciiTheme="minorBidi" w:eastAsia="Times New Roman" w:hAnsiTheme="minorBidi"/>
          <w:color w:val="333333"/>
          <w:lang w:bidi="he-IL"/>
        </w:rPr>
        <w:t>, scholars of international development, wrote in a recent paper: "Works of fiction can…offer a wide-ranging set of insights about development processes that are all too often either ignored or de-personalized within academic or policy accounts, without compromising either complexity, politics or readability."</w:t>
      </w:r>
      <w:hyperlink r:id="rId11" w:anchor="f6" w:history="1">
        <w:r w:rsidRPr="00262204">
          <w:rPr>
            <w:rFonts w:asciiTheme="minorBidi" w:eastAsia="Times New Roman" w:hAnsiTheme="minorBidi"/>
            <w:color w:val="006699"/>
            <w:u w:val="single"/>
            <w:vertAlign w:val="superscript"/>
            <w:lang w:bidi="he-IL"/>
          </w:rPr>
          <w:t>6</w:t>
        </w:r>
      </w:hyperlink>
    </w:p>
    <w:p w:rsidR="00262204" w:rsidRPr="00262204" w:rsidRDefault="00262204" w:rsidP="00262204">
      <w:pPr>
        <w:shd w:val="clear" w:color="auto" w:fill="FFFFFF"/>
        <w:spacing w:after="0" w:line="312" w:lineRule="atLeast"/>
        <w:rPr>
          <w:rFonts w:asciiTheme="minorBidi" w:eastAsia="Times New Roman" w:hAnsiTheme="minorBidi"/>
          <w:color w:val="333333"/>
          <w:lang w:bidi="he-IL"/>
        </w:rPr>
      </w:pPr>
      <w:r w:rsidRPr="00262204">
        <w:rPr>
          <w:rFonts w:asciiTheme="minorBidi" w:eastAsia="Times New Roman" w:hAnsiTheme="minorBidi"/>
          <w:color w:val="333333"/>
          <w:lang w:bidi="he-IL"/>
        </w:rPr>
        <w:lastRenderedPageBreak/>
        <w:t xml:space="preserve">Fiction invites us into the lives of people in the developing world. Novelists such as </w:t>
      </w:r>
      <w:proofErr w:type="spellStart"/>
      <w:r w:rsidRPr="00262204">
        <w:rPr>
          <w:rFonts w:asciiTheme="minorBidi" w:eastAsia="Times New Roman" w:hAnsiTheme="minorBidi"/>
          <w:color w:val="333333"/>
          <w:lang w:bidi="he-IL"/>
        </w:rPr>
        <w:t>Ama</w:t>
      </w:r>
      <w:proofErr w:type="spellEnd"/>
      <w:r w:rsidRPr="00262204">
        <w:rPr>
          <w:rFonts w:asciiTheme="minorBidi" w:eastAsia="Times New Roman" w:hAnsiTheme="minorBidi"/>
          <w:color w:val="333333"/>
          <w:lang w:bidi="he-IL"/>
        </w:rPr>
        <w:t xml:space="preserve"> Ata </w:t>
      </w:r>
      <w:proofErr w:type="spellStart"/>
      <w:r w:rsidRPr="00262204">
        <w:rPr>
          <w:rFonts w:asciiTheme="minorBidi" w:eastAsia="Times New Roman" w:hAnsiTheme="minorBidi"/>
          <w:color w:val="333333"/>
          <w:lang w:bidi="he-IL"/>
        </w:rPr>
        <w:t>Aidoo</w:t>
      </w:r>
      <w:proofErr w:type="spellEnd"/>
      <w:r w:rsidRPr="00262204">
        <w:rPr>
          <w:rFonts w:asciiTheme="minorBidi" w:eastAsia="Times New Roman" w:hAnsiTheme="minorBidi"/>
          <w:color w:val="333333"/>
          <w:lang w:bidi="he-IL"/>
        </w:rPr>
        <w:t xml:space="preserve">, Monica Ali and </w:t>
      </w:r>
      <w:proofErr w:type="spellStart"/>
      <w:r w:rsidRPr="00262204">
        <w:rPr>
          <w:rFonts w:asciiTheme="minorBidi" w:eastAsia="Times New Roman" w:hAnsiTheme="minorBidi"/>
          <w:color w:val="333333"/>
          <w:lang w:bidi="he-IL"/>
        </w:rPr>
        <w:t>Khaled</w:t>
      </w:r>
      <w:proofErr w:type="spellEnd"/>
      <w:r w:rsidRPr="00262204">
        <w:rPr>
          <w:rFonts w:asciiTheme="minorBidi" w:eastAsia="Times New Roman" w:hAnsiTheme="minorBidi"/>
          <w:color w:val="333333"/>
          <w:lang w:bidi="he-IL"/>
        </w:rPr>
        <w:t xml:space="preserve"> </w:t>
      </w:r>
      <w:proofErr w:type="spellStart"/>
      <w:r w:rsidRPr="00262204">
        <w:rPr>
          <w:rFonts w:asciiTheme="minorBidi" w:eastAsia="Times New Roman" w:hAnsiTheme="minorBidi"/>
          <w:color w:val="333333"/>
          <w:lang w:bidi="he-IL"/>
        </w:rPr>
        <w:t>Hosseini</w:t>
      </w:r>
      <w:proofErr w:type="spellEnd"/>
      <w:r w:rsidRPr="00262204">
        <w:rPr>
          <w:rFonts w:asciiTheme="minorBidi" w:eastAsia="Times New Roman" w:hAnsiTheme="minorBidi"/>
          <w:color w:val="333333"/>
          <w:lang w:bidi="he-IL"/>
        </w:rPr>
        <w:t xml:space="preserve"> make the foreign familiar and immediate. They expand our ability to understand the stranger, and, significantly, to care. They personalize, without compromising complexity, politics or readability.</w:t>
      </w:r>
    </w:p>
    <w:p w:rsidR="00262204" w:rsidRPr="00262204" w:rsidRDefault="00262204" w:rsidP="00262204">
      <w:pPr>
        <w:shd w:val="clear" w:color="auto" w:fill="FFFFFF"/>
        <w:spacing w:after="0" w:line="312" w:lineRule="atLeast"/>
        <w:rPr>
          <w:rFonts w:asciiTheme="minorBidi" w:eastAsia="Times New Roman" w:hAnsiTheme="minorBidi"/>
          <w:color w:val="333333"/>
          <w:lang w:bidi="he-IL"/>
        </w:rPr>
      </w:pPr>
      <w:r w:rsidRPr="00262204">
        <w:rPr>
          <w:rFonts w:asciiTheme="minorBidi" w:eastAsia="Times New Roman" w:hAnsiTheme="minorBidi"/>
          <w:color w:val="333333"/>
          <w:lang w:bidi="he-IL"/>
        </w:rPr>
        <w:t xml:space="preserve">Is this not a project of the interpreters of Torah? Is Hagar </w:t>
      </w:r>
      <w:proofErr w:type="spellStart"/>
      <w:r w:rsidRPr="00262204">
        <w:rPr>
          <w:rFonts w:asciiTheme="minorBidi" w:eastAsia="Times New Roman" w:hAnsiTheme="minorBidi"/>
          <w:color w:val="333333"/>
          <w:lang w:bidi="he-IL"/>
        </w:rPr>
        <w:t>Keturah</w:t>
      </w:r>
      <w:proofErr w:type="spellEnd"/>
      <w:r w:rsidRPr="00262204">
        <w:rPr>
          <w:rFonts w:asciiTheme="minorBidi" w:eastAsia="Times New Roman" w:hAnsiTheme="minorBidi"/>
          <w:color w:val="333333"/>
          <w:lang w:bidi="he-IL"/>
        </w:rPr>
        <w:t xml:space="preserve">? The Torah, by itself, won't say. With </w:t>
      </w:r>
      <w:proofErr w:type="gramStart"/>
      <w:r w:rsidRPr="00262204">
        <w:rPr>
          <w:rFonts w:asciiTheme="minorBidi" w:eastAsia="Times New Roman" w:hAnsiTheme="minorBidi"/>
          <w:color w:val="333333"/>
          <w:lang w:bidi="he-IL"/>
        </w:rPr>
        <w:t>midrash</w:t>
      </w:r>
      <w:proofErr w:type="gramEnd"/>
      <w:r w:rsidRPr="00262204">
        <w:rPr>
          <w:rFonts w:asciiTheme="minorBidi" w:eastAsia="Times New Roman" w:hAnsiTheme="minorBidi"/>
          <w:color w:val="333333"/>
          <w:lang w:bidi="he-IL"/>
        </w:rPr>
        <w:t xml:space="preserve">, our way of reading and expanding the text, the silence of the Biblical verse can fill with alternatives. Both </w:t>
      </w:r>
      <w:proofErr w:type="gramStart"/>
      <w:r w:rsidRPr="00262204">
        <w:rPr>
          <w:rFonts w:asciiTheme="minorBidi" w:eastAsia="Times New Roman" w:hAnsiTheme="minorBidi"/>
          <w:color w:val="333333"/>
          <w:lang w:bidi="he-IL"/>
        </w:rPr>
        <w:t>midrash</w:t>
      </w:r>
      <w:proofErr w:type="gramEnd"/>
      <w:r w:rsidRPr="00262204">
        <w:rPr>
          <w:rFonts w:asciiTheme="minorBidi" w:eastAsia="Times New Roman" w:hAnsiTheme="minorBidi"/>
          <w:color w:val="333333"/>
          <w:lang w:bidi="he-IL"/>
        </w:rPr>
        <w:t xml:space="preserve"> and literary fiction enlarge our sense of possibility and encourage us to identify with the stranger.</w:t>
      </w:r>
    </w:p>
    <w:p w:rsidR="00262204" w:rsidRDefault="00262204" w:rsidP="00262204">
      <w:pPr>
        <w:shd w:val="clear" w:color="auto" w:fill="FFFFFF"/>
        <w:spacing w:after="0" w:line="312" w:lineRule="atLeast"/>
        <w:rPr>
          <w:rFonts w:asciiTheme="minorBidi" w:eastAsia="Times New Roman" w:hAnsiTheme="minorBidi"/>
          <w:color w:val="333333"/>
          <w:vertAlign w:val="superscript"/>
          <w:lang w:bidi="he-IL"/>
        </w:rPr>
      </w:pPr>
      <w:r w:rsidRPr="00262204">
        <w:rPr>
          <w:rFonts w:asciiTheme="minorBidi" w:eastAsia="Times New Roman" w:hAnsiTheme="minorBidi"/>
          <w:color w:val="333333"/>
          <w:lang w:bidi="he-IL"/>
        </w:rPr>
        <w:t>Can the way we read make a difference?  By more fully imagining another and her world, our advocacy and action will be more effective. As the nineteenth century novelist George Eliot wrote, "appeals founded on generalizations and statistics require a sympathy ready-made…but a picture of human life such as a great artist can give, surprises even the trivial and the selfish into…attention."</w:t>
      </w:r>
      <w:hyperlink r:id="rId12" w:anchor="f7" w:history="1">
        <w:r w:rsidRPr="00262204">
          <w:rPr>
            <w:rFonts w:asciiTheme="minorBidi" w:eastAsia="Times New Roman" w:hAnsiTheme="minorBidi"/>
            <w:color w:val="006699"/>
            <w:u w:val="single"/>
            <w:vertAlign w:val="superscript"/>
            <w:lang w:bidi="he-IL"/>
          </w:rPr>
          <w:t>7</w:t>
        </w:r>
      </w:hyperlink>
    </w:p>
    <w:p w:rsidR="00262204" w:rsidRDefault="00262204" w:rsidP="00262204">
      <w:pPr>
        <w:shd w:val="clear" w:color="auto" w:fill="FFFFFF"/>
        <w:spacing w:after="0" w:line="312" w:lineRule="atLeast"/>
        <w:rPr>
          <w:rFonts w:asciiTheme="minorBidi" w:eastAsia="Times New Roman" w:hAnsiTheme="minorBidi"/>
          <w:color w:val="333333"/>
          <w:lang w:bidi="he-IL"/>
        </w:rPr>
      </w:pPr>
    </w:p>
    <w:p w:rsidR="00262204" w:rsidRPr="00262204" w:rsidRDefault="00262204" w:rsidP="00262204">
      <w:pPr>
        <w:shd w:val="clear" w:color="auto" w:fill="FFFFFF"/>
        <w:spacing w:after="0" w:line="312" w:lineRule="atLeast"/>
        <w:rPr>
          <w:rFonts w:asciiTheme="minorBidi" w:eastAsia="Times New Roman" w:hAnsiTheme="minorBidi"/>
          <w:color w:val="333333"/>
          <w:lang w:bidi="he-IL"/>
        </w:rPr>
      </w:pPr>
    </w:p>
    <w:p w:rsidR="00262204" w:rsidRPr="00262204" w:rsidRDefault="00262204" w:rsidP="00262204">
      <w:pPr>
        <w:shd w:val="clear" w:color="auto" w:fill="FFFFFF"/>
        <w:spacing w:after="0" w:line="198" w:lineRule="atLeast"/>
        <w:rPr>
          <w:rFonts w:ascii="Verdana" w:eastAsia="Times New Roman" w:hAnsi="Verdana" w:cs="Times New Roman"/>
          <w:color w:val="333333"/>
          <w:sz w:val="17"/>
          <w:szCs w:val="17"/>
          <w:lang w:bidi="he-IL"/>
        </w:rPr>
      </w:pPr>
      <w:r>
        <w:rPr>
          <w:rFonts w:ascii="Verdana" w:eastAsia="Times New Roman" w:hAnsi="Verdana" w:cs="Times New Roman"/>
          <w:noProof/>
          <w:color w:val="333333"/>
          <w:sz w:val="17"/>
          <w:szCs w:val="17"/>
          <w:lang w:bidi="he-IL"/>
        </w:rPr>
        <w:drawing>
          <wp:anchor distT="0" distB="0" distL="114300" distR="114300" simplePos="0" relativeHeight="251658240" behindDoc="1" locked="0" layoutInCell="1" allowOverlap="1">
            <wp:simplePos x="0" y="0"/>
            <wp:positionH relativeFrom="column">
              <wp:posOffset>0</wp:posOffset>
            </wp:positionH>
            <wp:positionV relativeFrom="paragraph">
              <wp:posOffset>1905</wp:posOffset>
            </wp:positionV>
            <wp:extent cx="952500" cy="1381125"/>
            <wp:effectExtent l="0" t="0" r="0" b="9525"/>
            <wp:wrapTight wrapText="bothSides">
              <wp:wrapPolygon edited="0">
                <wp:start x="0" y="0"/>
                <wp:lineTo x="0" y="21451"/>
                <wp:lineTo x="21168" y="21451"/>
                <wp:lineTo x="21168" y="0"/>
                <wp:lineTo x="0" y="0"/>
              </wp:wrapPolygon>
            </wp:wrapTight>
            <wp:docPr id="1" name="Picture 1" descr="http://ajws.org/what_we_do/education/publications/authors/photos/dorothy_rich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jws.org/what_we_do/education/publications/authors/photos/dorothy_richma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204" w:rsidRPr="00262204" w:rsidRDefault="00262204" w:rsidP="00262204">
      <w:pPr>
        <w:shd w:val="clear" w:color="auto" w:fill="FFFFFF"/>
        <w:spacing w:after="0" w:line="240" w:lineRule="auto"/>
        <w:rPr>
          <w:rFonts w:ascii="Verdana" w:eastAsia="Times New Roman" w:hAnsi="Verdana" w:cs="Times New Roman"/>
          <w:color w:val="333333"/>
          <w:sz w:val="17"/>
          <w:szCs w:val="17"/>
          <w:lang w:bidi="he-IL"/>
        </w:rPr>
      </w:pPr>
      <w:r w:rsidRPr="00262204">
        <w:rPr>
          <w:rFonts w:ascii="Verdana" w:eastAsia="Times New Roman" w:hAnsi="Verdana" w:cs="Times New Roman"/>
          <w:b/>
          <w:bCs/>
          <w:color w:val="333333"/>
          <w:sz w:val="17"/>
          <w:szCs w:val="17"/>
          <w:lang w:bidi="he-IL"/>
        </w:rPr>
        <w:t>Rabbi Dorothy A. Richman</w:t>
      </w:r>
      <w:r w:rsidRPr="00262204">
        <w:rPr>
          <w:rFonts w:ascii="Verdana" w:eastAsia="Times New Roman" w:hAnsi="Verdana" w:cs="Times New Roman"/>
          <w:color w:val="333333"/>
          <w:sz w:val="17"/>
          <w:szCs w:val="17"/>
          <w:lang w:bidi="he-IL"/>
        </w:rPr>
        <w:t xml:space="preserve"> is the Rabbi Martin </w:t>
      </w:r>
      <w:proofErr w:type="spellStart"/>
      <w:r w:rsidRPr="00262204">
        <w:rPr>
          <w:rFonts w:ascii="Verdana" w:eastAsia="Times New Roman" w:hAnsi="Verdana" w:cs="Times New Roman"/>
          <w:color w:val="333333"/>
          <w:sz w:val="17"/>
          <w:szCs w:val="17"/>
          <w:lang w:bidi="he-IL"/>
        </w:rPr>
        <w:t>Ballonoff</w:t>
      </w:r>
      <w:proofErr w:type="spellEnd"/>
      <w:r w:rsidRPr="00262204">
        <w:rPr>
          <w:rFonts w:ascii="Verdana" w:eastAsia="Times New Roman" w:hAnsi="Verdana" w:cs="Times New Roman"/>
          <w:color w:val="333333"/>
          <w:sz w:val="17"/>
          <w:szCs w:val="17"/>
          <w:lang w:bidi="he-IL"/>
        </w:rPr>
        <w:t xml:space="preserve"> Memorial Rabbi-in-Residence at Berkeley Hillel. Dorothy was ordained by the Jewish Theological Seminary and her first job after rabbinical school was as an AJWS group leader in Honduras. Dorothy continued to lead groups to the developing world with AJWS as she served congregations Beth </w:t>
      </w:r>
      <w:proofErr w:type="spellStart"/>
      <w:r w:rsidRPr="00262204">
        <w:rPr>
          <w:rFonts w:ascii="Verdana" w:eastAsia="Times New Roman" w:hAnsi="Verdana" w:cs="Times New Roman"/>
          <w:color w:val="333333"/>
          <w:sz w:val="17"/>
          <w:szCs w:val="17"/>
          <w:lang w:bidi="he-IL"/>
        </w:rPr>
        <w:t>Sholom</w:t>
      </w:r>
      <w:proofErr w:type="spellEnd"/>
      <w:r w:rsidRPr="00262204">
        <w:rPr>
          <w:rFonts w:ascii="Verdana" w:eastAsia="Times New Roman" w:hAnsi="Verdana" w:cs="Times New Roman"/>
          <w:color w:val="333333"/>
          <w:sz w:val="17"/>
          <w:szCs w:val="17"/>
          <w:lang w:bidi="he-IL"/>
        </w:rPr>
        <w:t xml:space="preserve"> and </w:t>
      </w:r>
      <w:proofErr w:type="spellStart"/>
      <w:r w:rsidRPr="00262204">
        <w:rPr>
          <w:rFonts w:ascii="Verdana" w:eastAsia="Times New Roman" w:hAnsi="Verdana" w:cs="Times New Roman"/>
          <w:color w:val="333333"/>
          <w:sz w:val="17"/>
          <w:szCs w:val="17"/>
          <w:lang w:bidi="he-IL"/>
        </w:rPr>
        <w:t>Shaar</w:t>
      </w:r>
      <w:proofErr w:type="spellEnd"/>
      <w:r w:rsidRPr="00262204">
        <w:rPr>
          <w:rFonts w:ascii="Verdana" w:eastAsia="Times New Roman" w:hAnsi="Verdana" w:cs="Times New Roman"/>
          <w:color w:val="333333"/>
          <w:sz w:val="17"/>
          <w:szCs w:val="17"/>
          <w:lang w:bidi="he-IL"/>
        </w:rPr>
        <w:t xml:space="preserve"> </w:t>
      </w:r>
      <w:proofErr w:type="spellStart"/>
      <w:r w:rsidRPr="00262204">
        <w:rPr>
          <w:rFonts w:ascii="Verdana" w:eastAsia="Times New Roman" w:hAnsi="Verdana" w:cs="Times New Roman"/>
          <w:color w:val="333333"/>
          <w:sz w:val="17"/>
          <w:szCs w:val="17"/>
          <w:lang w:bidi="he-IL"/>
        </w:rPr>
        <w:t>Zahav</w:t>
      </w:r>
      <w:proofErr w:type="spellEnd"/>
      <w:r w:rsidRPr="00262204">
        <w:rPr>
          <w:rFonts w:ascii="Verdana" w:eastAsia="Times New Roman" w:hAnsi="Verdana" w:cs="Times New Roman"/>
          <w:color w:val="333333"/>
          <w:sz w:val="17"/>
          <w:szCs w:val="17"/>
          <w:lang w:bidi="he-IL"/>
        </w:rPr>
        <w:t xml:space="preserve"> in San Francisco. She is also a Regional Council member for the Progressive Jewish Alliance. Dorothy is married to Dr. Mike Steinman and is </w:t>
      </w:r>
      <w:proofErr w:type="spellStart"/>
      <w:r w:rsidRPr="00262204">
        <w:rPr>
          <w:rFonts w:ascii="Verdana" w:eastAsia="Times New Roman" w:hAnsi="Verdana" w:cs="Times New Roman"/>
          <w:color w:val="333333"/>
          <w:sz w:val="17"/>
          <w:szCs w:val="17"/>
          <w:lang w:bidi="he-IL"/>
        </w:rPr>
        <w:t>Ema</w:t>
      </w:r>
      <w:proofErr w:type="spellEnd"/>
      <w:r w:rsidRPr="00262204">
        <w:rPr>
          <w:rFonts w:ascii="Verdana" w:eastAsia="Times New Roman" w:hAnsi="Verdana" w:cs="Times New Roman"/>
          <w:color w:val="333333"/>
          <w:sz w:val="17"/>
          <w:szCs w:val="17"/>
          <w:lang w:bidi="he-IL"/>
        </w:rPr>
        <w:t xml:space="preserve"> (Mom) to two boys. Dorothy can be reached at </w:t>
      </w:r>
      <w:hyperlink r:id="rId14" w:history="1">
        <w:r w:rsidRPr="00262204">
          <w:rPr>
            <w:rFonts w:ascii="Verdana" w:eastAsia="Times New Roman" w:hAnsi="Verdana" w:cs="Times New Roman"/>
            <w:color w:val="006699"/>
            <w:sz w:val="17"/>
            <w:szCs w:val="17"/>
            <w:u w:val="single"/>
            <w:lang w:bidi="he-IL"/>
          </w:rPr>
          <w:t>drichman@berkeleyhillel.org</w:t>
        </w:r>
      </w:hyperlink>
      <w:r w:rsidRPr="00262204">
        <w:rPr>
          <w:rFonts w:ascii="Verdana" w:eastAsia="Times New Roman" w:hAnsi="Verdana" w:cs="Times New Roman"/>
          <w:color w:val="333333"/>
          <w:sz w:val="17"/>
          <w:szCs w:val="17"/>
          <w:lang w:bidi="he-IL"/>
        </w:rPr>
        <w:t>.</w:t>
      </w:r>
    </w:p>
    <w:p w:rsidR="0056343D" w:rsidRDefault="003E13DA"/>
    <w:p w:rsidR="001173D1" w:rsidRDefault="001173D1"/>
    <w:p w:rsidR="001173D1" w:rsidRDefault="001173D1">
      <w:r>
        <w:t>_____________________________________________________________________________________</w:t>
      </w:r>
    </w:p>
    <w:p w:rsidR="001173D1" w:rsidRDefault="001173D1"/>
    <w:p w:rsidR="001173D1" w:rsidRPr="001173D1" w:rsidRDefault="001173D1" w:rsidP="001173D1">
      <w:pPr>
        <w:rPr>
          <w:rFonts w:asciiTheme="minorBidi" w:hAnsiTheme="minorBidi"/>
          <w:b/>
          <w:bCs/>
        </w:rPr>
      </w:pPr>
      <w:r>
        <w:rPr>
          <w:rFonts w:asciiTheme="minorBidi" w:hAnsiTheme="minorBidi"/>
          <w:b/>
          <w:bCs/>
        </w:rPr>
        <w:t xml:space="preserve">Midrash: </w:t>
      </w:r>
      <w:r w:rsidRPr="001173D1">
        <w:rPr>
          <w:rFonts w:asciiTheme="minorBidi" w:hAnsiTheme="minorBidi"/>
          <w:b/>
          <w:bCs/>
        </w:rPr>
        <w:t xml:space="preserve">Yitzhak finds a wife for </w:t>
      </w:r>
      <w:proofErr w:type="spellStart"/>
      <w:r w:rsidRPr="001173D1">
        <w:rPr>
          <w:rFonts w:asciiTheme="minorBidi" w:hAnsiTheme="minorBidi"/>
          <w:b/>
          <w:bCs/>
        </w:rPr>
        <w:t>Avraham</w:t>
      </w:r>
      <w:proofErr w:type="spellEnd"/>
    </w:p>
    <w:p w:rsidR="001173D1" w:rsidRPr="00923ACA" w:rsidRDefault="001173D1" w:rsidP="001173D1">
      <w:pPr>
        <w:ind w:left="360"/>
        <w:rPr>
          <w:rFonts w:asciiTheme="majorBidi" w:hAnsiTheme="majorBidi" w:cstheme="majorBidi"/>
        </w:rPr>
      </w:pPr>
      <w:r w:rsidRPr="00923ACA">
        <w:rPr>
          <w:rFonts w:asciiTheme="majorBidi" w:hAnsiTheme="majorBidi" w:cstheme="majorBidi"/>
          <w:b/>
          <w:bCs/>
          <w:rtl/>
        </w:rPr>
        <w:t>מדרש תנחומא, חיי שרה, ח'</w:t>
      </w:r>
      <w:r w:rsidRPr="00923ACA">
        <w:rPr>
          <w:rFonts w:asciiTheme="majorBidi" w:hAnsiTheme="majorBidi" w:cstheme="majorBidi"/>
          <w:rtl/>
        </w:rPr>
        <w:t xml:space="preserve"> </w:t>
      </w:r>
    </w:p>
    <w:p w:rsidR="001173D1" w:rsidRDefault="001173D1" w:rsidP="001173D1">
      <w:pPr>
        <w:ind w:left="360"/>
        <w:rPr>
          <w:rFonts w:asciiTheme="majorBidi" w:hAnsiTheme="majorBidi" w:cstheme="majorBidi"/>
          <w:i/>
          <w:iCs/>
          <w:rtl/>
        </w:rPr>
      </w:pPr>
      <w:r w:rsidRPr="00244EEA">
        <w:rPr>
          <w:rFonts w:asciiTheme="majorBidi" w:hAnsiTheme="majorBidi" w:cstheme="majorBidi"/>
          <w:rtl/>
        </w:rPr>
        <w:t>אמר יצחק אני לקחתי אישה ואבי עומד בלא אישה. מה עשה? הלך והביא לו אישה. רבי אומר, היא הגר, היא קטורה. ... ורבותינו אומרים אישה אחרת נטל. ומה טעם של רבי שאומר: היא הגר היא קטורה, שכתוב</w:t>
      </w:r>
      <w:r>
        <w:rPr>
          <w:rFonts w:asciiTheme="majorBidi" w:hAnsiTheme="majorBidi" w:cstheme="majorBidi" w:hint="cs"/>
          <w:rtl/>
        </w:rPr>
        <w:t xml:space="preserve">  </w:t>
      </w:r>
      <w:r w:rsidRPr="00244EEA">
        <w:rPr>
          <w:rFonts w:asciiTheme="majorBidi" w:hAnsiTheme="majorBidi" w:cstheme="majorBidi"/>
          <w:rtl/>
        </w:rPr>
        <w:t xml:space="preserve"> </w:t>
      </w:r>
      <w:r w:rsidRPr="00244EEA">
        <w:rPr>
          <w:rFonts w:asciiTheme="majorBidi" w:hAnsiTheme="majorBidi" w:cstheme="majorBidi"/>
          <w:i/>
          <w:iCs/>
          <w:rtl/>
        </w:rPr>
        <w:t xml:space="preserve">"ויצחק בא מבוא באר לחי רואי", </w:t>
      </w:r>
      <w:r w:rsidRPr="00244EEA">
        <w:rPr>
          <w:rFonts w:asciiTheme="majorBidi" w:hAnsiTheme="majorBidi" w:cstheme="majorBidi"/>
          <w:rtl/>
        </w:rPr>
        <w:t xml:space="preserve">אותה שכתוב בה </w:t>
      </w:r>
      <w:r w:rsidRPr="00244EEA">
        <w:rPr>
          <w:rFonts w:asciiTheme="majorBidi" w:hAnsiTheme="majorBidi" w:cstheme="majorBidi"/>
          <w:i/>
          <w:iCs/>
          <w:rtl/>
        </w:rPr>
        <w:t>"על כן קרא לבאר באר לחי רואי". מכאן אתה למד, שהיא הגר.</w:t>
      </w:r>
    </w:p>
    <w:p w:rsidR="001173D1" w:rsidRDefault="001173D1" w:rsidP="001173D1">
      <w:pPr>
        <w:ind w:left="360"/>
        <w:rPr>
          <w:rFonts w:asciiTheme="majorBidi" w:hAnsiTheme="majorBidi" w:cstheme="majorBidi"/>
          <w:i/>
          <w:iCs/>
          <w:rtl/>
        </w:rPr>
      </w:pPr>
    </w:p>
    <w:p w:rsidR="001173D1" w:rsidRDefault="001173D1" w:rsidP="003E13DA">
      <w:pPr>
        <w:rPr>
          <w:rFonts w:asciiTheme="majorBidi" w:hAnsiTheme="majorBidi" w:cstheme="majorBidi"/>
        </w:rPr>
      </w:pPr>
      <w:r>
        <w:rPr>
          <w:rFonts w:asciiTheme="majorBidi" w:hAnsiTheme="majorBidi" w:cstheme="majorBidi"/>
        </w:rPr>
        <w:t xml:space="preserve">Yitzchak said: I took a wife for myself and my father is left without a wife. What did he (Yitzchak) do? He went and brought a wife for his father. </w:t>
      </w:r>
      <w:proofErr w:type="spellStart"/>
      <w:r>
        <w:rPr>
          <w:rFonts w:asciiTheme="majorBidi" w:hAnsiTheme="majorBidi" w:cstheme="majorBidi"/>
        </w:rPr>
        <w:t>Rebe</w:t>
      </w:r>
      <w:proofErr w:type="spellEnd"/>
      <w:r>
        <w:rPr>
          <w:rFonts w:asciiTheme="majorBidi" w:hAnsiTheme="majorBidi" w:cstheme="majorBidi"/>
        </w:rPr>
        <w:t xml:space="preserve"> said: "This was Hagar, (who was also named) </w:t>
      </w:r>
      <w:proofErr w:type="spellStart"/>
      <w:r>
        <w:rPr>
          <w:rFonts w:asciiTheme="majorBidi" w:hAnsiTheme="majorBidi" w:cstheme="majorBidi"/>
        </w:rPr>
        <w:t>Ketura</w:t>
      </w:r>
      <w:proofErr w:type="spellEnd"/>
      <w:r>
        <w:rPr>
          <w:rFonts w:asciiTheme="majorBidi" w:hAnsiTheme="majorBidi" w:cstheme="majorBidi"/>
        </w:rPr>
        <w:t xml:space="preserve">… and other Rabbis claim that it was a </w:t>
      </w:r>
      <w:proofErr w:type="gramStart"/>
      <w:r>
        <w:rPr>
          <w:rFonts w:asciiTheme="majorBidi" w:hAnsiTheme="majorBidi" w:cstheme="majorBidi"/>
        </w:rPr>
        <w:t xml:space="preserve">different </w:t>
      </w:r>
      <w:r w:rsidR="003E13DA">
        <w:rPr>
          <w:rFonts w:asciiTheme="majorBidi" w:hAnsiTheme="majorBidi" w:cstheme="majorBidi"/>
        </w:rPr>
        <w:t xml:space="preserve"> </w:t>
      </w:r>
      <w:bookmarkStart w:id="0" w:name="_GoBack"/>
      <w:bookmarkEnd w:id="0"/>
      <w:r>
        <w:rPr>
          <w:rFonts w:asciiTheme="majorBidi" w:hAnsiTheme="majorBidi" w:cstheme="majorBidi"/>
        </w:rPr>
        <w:t>woman</w:t>
      </w:r>
      <w:proofErr w:type="gramEnd"/>
      <w:r>
        <w:rPr>
          <w:rFonts w:asciiTheme="majorBidi" w:hAnsiTheme="majorBidi" w:cstheme="majorBidi"/>
        </w:rPr>
        <w:t xml:space="preserve">. And what was the basis for </w:t>
      </w:r>
      <w:proofErr w:type="spellStart"/>
      <w:r>
        <w:rPr>
          <w:rFonts w:asciiTheme="majorBidi" w:hAnsiTheme="majorBidi" w:cstheme="majorBidi"/>
        </w:rPr>
        <w:t>Rebe's</w:t>
      </w:r>
      <w:proofErr w:type="spellEnd"/>
      <w:r>
        <w:rPr>
          <w:rFonts w:asciiTheme="majorBidi" w:hAnsiTheme="majorBidi" w:cstheme="majorBidi"/>
        </w:rPr>
        <w:t xml:space="preserve"> claim that </w:t>
      </w:r>
      <w:proofErr w:type="spellStart"/>
      <w:r>
        <w:rPr>
          <w:rFonts w:asciiTheme="majorBidi" w:hAnsiTheme="majorBidi" w:cstheme="majorBidi"/>
        </w:rPr>
        <w:t>Ketura</w:t>
      </w:r>
      <w:proofErr w:type="spellEnd"/>
      <w:r>
        <w:rPr>
          <w:rFonts w:asciiTheme="majorBidi" w:hAnsiTheme="majorBidi" w:cstheme="majorBidi"/>
        </w:rPr>
        <w:t xml:space="preserve"> was Hagar? As it says: </w:t>
      </w:r>
      <w:r>
        <w:rPr>
          <w:rFonts w:asciiTheme="majorBidi" w:hAnsiTheme="majorBidi" w:cstheme="majorBidi"/>
          <w:color w:val="000000"/>
        </w:rPr>
        <w:t>"</w:t>
      </w:r>
      <w:r w:rsidRPr="00244EEA">
        <w:rPr>
          <w:rFonts w:asciiTheme="majorBidi" w:hAnsiTheme="majorBidi" w:cstheme="majorBidi"/>
          <w:color w:val="000000"/>
        </w:rPr>
        <w:t>And Isaac came from the way of Beer-</w:t>
      </w:r>
      <w:proofErr w:type="spellStart"/>
      <w:r w:rsidRPr="00244EEA">
        <w:rPr>
          <w:rFonts w:asciiTheme="majorBidi" w:hAnsiTheme="majorBidi" w:cstheme="majorBidi"/>
          <w:color w:val="000000"/>
        </w:rPr>
        <w:t>lahai</w:t>
      </w:r>
      <w:proofErr w:type="spellEnd"/>
      <w:r w:rsidRPr="00244EEA">
        <w:rPr>
          <w:rFonts w:asciiTheme="majorBidi" w:hAnsiTheme="majorBidi" w:cstheme="majorBidi"/>
          <w:color w:val="000000"/>
        </w:rPr>
        <w:t>-</w:t>
      </w:r>
      <w:proofErr w:type="spellStart"/>
      <w:r w:rsidRPr="00244EEA">
        <w:rPr>
          <w:rFonts w:asciiTheme="majorBidi" w:hAnsiTheme="majorBidi" w:cstheme="majorBidi"/>
          <w:color w:val="000000"/>
        </w:rPr>
        <w:t>roi</w:t>
      </w:r>
      <w:proofErr w:type="spellEnd"/>
      <w:r>
        <w:rPr>
          <w:rFonts w:asciiTheme="majorBidi" w:hAnsiTheme="majorBidi" w:cstheme="majorBidi"/>
          <w:color w:val="000000"/>
        </w:rPr>
        <w:t>" (</w:t>
      </w:r>
      <w:proofErr w:type="spellStart"/>
      <w:r>
        <w:rPr>
          <w:rFonts w:asciiTheme="majorBidi" w:hAnsiTheme="majorBidi" w:cstheme="majorBidi"/>
          <w:color w:val="000000"/>
        </w:rPr>
        <w:t>Breishit</w:t>
      </w:r>
      <w:proofErr w:type="spellEnd"/>
      <w:r>
        <w:rPr>
          <w:rFonts w:asciiTheme="majorBidi" w:hAnsiTheme="majorBidi" w:cstheme="majorBidi"/>
          <w:color w:val="000000"/>
        </w:rPr>
        <w:t xml:space="preserve"> 24:62), so too it says (about Hagar) "</w:t>
      </w:r>
      <w:r w:rsidRPr="00244EEA">
        <w:rPr>
          <w:rFonts w:asciiTheme="majorBidi" w:hAnsiTheme="majorBidi" w:cstheme="majorBidi"/>
          <w:color w:val="000000"/>
        </w:rPr>
        <w:t>Wherefore the well was called 'Beer-</w:t>
      </w:r>
      <w:proofErr w:type="spellStart"/>
      <w:r w:rsidRPr="00244EEA">
        <w:rPr>
          <w:rFonts w:asciiTheme="majorBidi" w:hAnsiTheme="majorBidi" w:cstheme="majorBidi"/>
          <w:color w:val="000000"/>
        </w:rPr>
        <w:t>lahai</w:t>
      </w:r>
      <w:proofErr w:type="spellEnd"/>
      <w:r w:rsidRPr="00244EEA">
        <w:rPr>
          <w:rFonts w:asciiTheme="majorBidi" w:hAnsiTheme="majorBidi" w:cstheme="majorBidi"/>
          <w:color w:val="000000"/>
        </w:rPr>
        <w:t>-</w:t>
      </w:r>
      <w:proofErr w:type="spellStart"/>
      <w:r w:rsidRPr="00244EEA">
        <w:rPr>
          <w:rFonts w:asciiTheme="majorBidi" w:hAnsiTheme="majorBidi" w:cstheme="majorBidi"/>
          <w:color w:val="000000"/>
        </w:rPr>
        <w:t>roi</w:t>
      </w:r>
      <w:proofErr w:type="spellEnd"/>
      <w:r>
        <w:rPr>
          <w:rFonts w:asciiTheme="majorBidi" w:hAnsiTheme="majorBidi" w:cstheme="majorBidi"/>
        </w:rPr>
        <w:t>" (</w:t>
      </w:r>
      <w:proofErr w:type="spellStart"/>
      <w:r>
        <w:rPr>
          <w:rFonts w:asciiTheme="majorBidi" w:hAnsiTheme="majorBidi" w:cstheme="majorBidi"/>
        </w:rPr>
        <w:t>B</w:t>
      </w:r>
      <w:r>
        <w:rPr>
          <w:rFonts w:asciiTheme="majorBidi" w:hAnsiTheme="majorBidi" w:cstheme="majorBidi"/>
        </w:rPr>
        <w:t>e</w:t>
      </w:r>
      <w:r>
        <w:rPr>
          <w:rFonts w:asciiTheme="majorBidi" w:hAnsiTheme="majorBidi" w:cstheme="majorBidi"/>
        </w:rPr>
        <w:t>reishit</w:t>
      </w:r>
      <w:proofErr w:type="spellEnd"/>
      <w:r>
        <w:rPr>
          <w:rFonts w:asciiTheme="majorBidi" w:hAnsiTheme="majorBidi" w:cstheme="majorBidi"/>
        </w:rPr>
        <w:t xml:space="preserve"> 16:14)</w:t>
      </w:r>
    </w:p>
    <w:p w:rsidR="001173D1" w:rsidRDefault="001173D1"/>
    <w:sectPr w:rsidR="001173D1" w:rsidSect="001173D1">
      <w:pgSz w:w="12240" w:h="15840"/>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38187F"/>
    <w:multiLevelType w:val="hybridMultilevel"/>
    <w:tmpl w:val="3E3632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04"/>
    <w:rsid w:val="001173D1"/>
    <w:rsid w:val="00262204"/>
    <w:rsid w:val="003E13DA"/>
    <w:rsid w:val="00816754"/>
    <w:rsid w:val="008560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2204"/>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Emphasis">
    <w:name w:val="Emphasis"/>
    <w:basedOn w:val="DefaultParagraphFont"/>
    <w:uiPriority w:val="20"/>
    <w:qFormat/>
    <w:rsid w:val="00262204"/>
    <w:rPr>
      <w:i/>
      <w:iCs/>
    </w:rPr>
  </w:style>
  <w:style w:type="character" w:customStyle="1" w:styleId="apple-converted-space">
    <w:name w:val="apple-converted-space"/>
    <w:basedOn w:val="DefaultParagraphFont"/>
    <w:rsid w:val="00262204"/>
  </w:style>
  <w:style w:type="character" w:styleId="Hyperlink">
    <w:name w:val="Hyperlink"/>
    <w:basedOn w:val="DefaultParagraphFont"/>
    <w:uiPriority w:val="99"/>
    <w:semiHidden/>
    <w:unhideWhenUsed/>
    <w:rsid w:val="00262204"/>
    <w:rPr>
      <w:color w:val="0000FF"/>
      <w:u w:val="single"/>
    </w:rPr>
  </w:style>
  <w:style w:type="character" w:styleId="Strong">
    <w:name w:val="Strong"/>
    <w:basedOn w:val="DefaultParagraphFont"/>
    <w:uiPriority w:val="22"/>
    <w:qFormat/>
    <w:rsid w:val="00262204"/>
    <w:rPr>
      <w:b/>
      <w:bCs/>
    </w:rPr>
  </w:style>
  <w:style w:type="paragraph" w:styleId="BalloonText">
    <w:name w:val="Balloon Text"/>
    <w:basedOn w:val="Normal"/>
    <w:link w:val="BalloonTextChar"/>
    <w:uiPriority w:val="99"/>
    <w:semiHidden/>
    <w:unhideWhenUsed/>
    <w:rsid w:val="0026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204"/>
    <w:rPr>
      <w:rFonts w:ascii="Tahoma" w:hAnsi="Tahoma" w:cs="Tahoma"/>
      <w:sz w:val="16"/>
      <w:szCs w:val="16"/>
    </w:rPr>
  </w:style>
  <w:style w:type="paragraph" w:styleId="ListParagraph">
    <w:name w:val="List Paragraph"/>
    <w:basedOn w:val="Normal"/>
    <w:uiPriority w:val="34"/>
    <w:qFormat/>
    <w:rsid w:val="001173D1"/>
    <w:pPr>
      <w:bidi/>
      <w:spacing w:after="0" w:line="240" w:lineRule="auto"/>
      <w:ind w:left="720"/>
      <w:contextualSpacing/>
    </w:pPr>
    <w:rPr>
      <w:rFonts w:ascii="Times New Roman" w:eastAsia="Times New Roman" w:hAnsi="Times New Roman" w:cs="Times New Roman"/>
      <w:sz w:val="24"/>
      <w:szCs w:val="24"/>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2204"/>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Emphasis">
    <w:name w:val="Emphasis"/>
    <w:basedOn w:val="DefaultParagraphFont"/>
    <w:uiPriority w:val="20"/>
    <w:qFormat/>
    <w:rsid w:val="00262204"/>
    <w:rPr>
      <w:i/>
      <w:iCs/>
    </w:rPr>
  </w:style>
  <w:style w:type="character" w:customStyle="1" w:styleId="apple-converted-space">
    <w:name w:val="apple-converted-space"/>
    <w:basedOn w:val="DefaultParagraphFont"/>
    <w:rsid w:val="00262204"/>
  </w:style>
  <w:style w:type="character" w:styleId="Hyperlink">
    <w:name w:val="Hyperlink"/>
    <w:basedOn w:val="DefaultParagraphFont"/>
    <w:uiPriority w:val="99"/>
    <w:semiHidden/>
    <w:unhideWhenUsed/>
    <w:rsid w:val="00262204"/>
    <w:rPr>
      <w:color w:val="0000FF"/>
      <w:u w:val="single"/>
    </w:rPr>
  </w:style>
  <w:style w:type="character" w:styleId="Strong">
    <w:name w:val="Strong"/>
    <w:basedOn w:val="DefaultParagraphFont"/>
    <w:uiPriority w:val="22"/>
    <w:qFormat/>
    <w:rsid w:val="00262204"/>
    <w:rPr>
      <w:b/>
      <w:bCs/>
    </w:rPr>
  </w:style>
  <w:style w:type="paragraph" w:styleId="BalloonText">
    <w:name w:val="Balloon Text"/>
    <w:basedOn w:val="Normal"/>
    <w:link w:val="BalloonTextChar"/>
    <w:uiPriority w:val="99"/>
    <w:semiHidden/>
    <w:unhideWhenUsed/>
    <w:rsid w:val="0026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204"/>
    <w:rPr>
      <w:rFonts w:ascii="Tahoma" w:hAnsi="Tahoma" w:cs="Tahoma"/>
      <w:sz w:val="16"/>
      <w:szCs w:val="16"/>
    </w:rPr>
  </w:style>
  <w:style w:type="paragraph" w:styleId="ListParagraph">
    <w:name w:val="List Paragraph"/>
    <w:basedOn w:val="Normal"/>
    <w:uiPriority w:val="34"/>
    <w:qFormat/>
    <w:rsid w:val="001173D1"/>
    <w:pPr>
      <w:bidi/>
      <w:spacing w:after="0" w:line="240" w:lineRule="auto"/>
      <w:ind w:left="720"/>
      <w:contextualSpacing/>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jws.org/what_we_do/education/publications/dvar_tzedek/5768/chayei_sarah.html" TargetMode="External"/><Relationship Id="rId13"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ajws.org/what_we_do/education/publications/dvar_tzedek/5768/chayei_sarah.html" TargetMode="External"/><Relationship Id="rId12" Type="http://schemas.openxmlformats.org/officeDocument/2006/relationships/hyperlink" Target="http://ajws.org/what_we_do/education/publications/dvar_tzedek/5768/chayei_sarah.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jws.org/what_we_do/education/publications/dvar_tzedek/5768/chayei_sarah.html" TargetMode="External"/><Relationship Id="rId11" Type="http://schemas.openxmlformats.org/officeDocument/2006/relationships/hyperlink" Target="http://ajws.org/what_we_do/education/publications/dvar_tzedek/5768/chayei_sarah.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jws.org/what_we_do/education/publications/dvar_tzedek/5768/chayei_sarah.html" TargetMode="External"/><Relationship Id="rId4" Type="http://schemas.openxmlformats.org/officeDocument/2006/relationships/settings" Target="settings.xml"/><Relationship Id="rId9" Type="http://schemas.openxmlformats.org/officeDocument/2006/relationships/hyperlink" Target="http://ajws.org/what_we_do/education/publications/dvar_tzedek/5768/chayei_sarah.html" TargetMode="External"/><Relationship Id="rId14" Type="http://schemas.openxmlformats.org/officeDocument/2006/relationships/hyperlink" Target="mailto:drichman@berkeleyhille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dc:creator>
  <cp:lastModifiedBy>Jen</cp:lastModifiedBy>
  <cp:revision>3</cp:revision>
  <dcterms:created xsi:type="dcterms:W3CDTF">2013-07-17T05:01:00Z</dcterms:created>
  <dcterms:modified xsi:type="dcterms:W3CDTF">2013-10-20T07:29:00Z</dcterms:modified>
</cp:coreProperties>
</file>